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7904C" w14:textId="77777777" w:rsidR="00A03653" w:rsidRPr="00A03653" w:rsidRDefault="00A03653" w:rsidP="00A03653">
      <w:pPr>
        <w:spacing w:before="150" w:after="150" w:line="240" w:lineRule="auto"/>
        <w:ind w:left="300" w:right="150"/>
        <w:outlineLvl w:val="0"/>
        <w:rPr>
          <w:rFonts w:ascii="Arial" w:eastAsia="Times New Roman" w:hAnsi="Arial" w:cs="Arial"/>
          <w:b/>
          <w:bCs/>
          <w:color w:val="00006C"/>
          <w:kern w:val="36"/>
          <w:sz w:val="27"/>
          <w:szCs w:val="27"/>
        </w:rPr>
      </w:pPr>
      <w:r w:rsidRPr="00A03653">
        <w:rPr>
          <w:rFonts w:ascii="Arial" w:eastAsia="Times New Roman" w:hAnsi="Arial" w:cs="Arial"/>
          <w:b/>
          <w:bCs/>
          <w:color w:val="00006C"/>
          <w:kern w:val="36"/>
          <w:sz w:val="27"/>
          <w:szCs w:val="27"/>
        </w:rPr>
        <w:t>INCOTERMS®</w:t>
      </w:r>
    </w:p>
    <w:p w14:paraId="797CB3CE" w14:textId="77777777" w:rsidR="00E334B2" w:rsidRDefault="00A03653" w:rsidP="00633BFC">
      <w:pPr>
        <w:spacing w:after="150" w:line="300" w:lineRule="atLeast"/>
        <w:ind w:left="300" w:right="300"/>
        <w:rPr>
          <w:rFonts w:ascii="Arial" w:eastAsia="Times New Roman" w:hAnsi="Arial" w:cs="Arial"/>
          <w:color w:val="000000"/>
          <w:sz w:val="21"/>
          <w:szCs w:val="21"/>
        </w:rPr>
      </w:pPr>
      <w:r w:rsidRPr="00A03653">
        <w:rPr>
          <w:rFonts w:ascii="Arial" w:eastAsia="Times New Roman" w:hAnsi="Arial" w:cs="Arial"/>
          <w:b/>
          <w:bCs/>
          <w:color w:val="000000"/>
          <w:sz w:val="21"/>
          <w:szCs w:val="21"/>
        </w:rPr>
        <w:t>INCOTERMS®</w:t>
      </w:r>
      <w:r w:rsidRPr="00A03653">
        <w:rPr>
          <w:rFonts w:ascii="Arial" w:eastAsia="Times New Roman" w:hAnsi="Arial" w:cs="Arial"/>
          <w:color w:val="000000"/>
          <w:sz w:val="21"/>
          <w:szCs w:val="21"/>
        </w:rPr>
        <w:t> — </w:t>
      </w:r>
      <w:r w:rsidRPr="00A03653">
        <w:rPr>
          <w:rFonts w:ascii="Arial" w:eastAsia="Times New Roman" w:hAnsi="Arial" w:cs="Arial"/>
          <w:b/>
          <w:bCs/>
          <w:color w:val="000000"/>
          <w:sz w:val="21"/>
          <w:szCs w:val="21"/>
        </w:rPr>
        <w:t>International Commercial Terms </w:t>
      </w:r>
      <w:r w:rsidRPr="00A03653">
        <w:rPr>
          <w:rFonts w:ascii="Arial" w:eastAsia="Times New Roman" w:hAnsi="Arial" w:cs="Arial"/>
          <w:color w:val="000000"/>
          <w:sz w:val="21"/>
          <w:szCs w:val="21"/>
        </w:rPr>
        <w:t>— are three-letter trade terms developed by International Chamber of Commerce and widely used in international and domestic contracts for the sale of goods. They're accepted by governments and shippers worldwide, and are used to prevent uncertainty or misunderstandings.</w:t>
      </w:r>
      <w:r w:rsidRPr="00A03653">
        <w:rPr>
          <w:rFonts w:ascii="Arial" w:eastAsia="Times New Roman" w:hAnsi="Arial" w:cs="Arial"/>
          <w:color w:val="000000"/>
          <w:sz w:val="21"/>
          <w:szCs w:val="21"/>
        </w:rPr>
        <w:br/>
      </w:r>
      <w:r w:rsidRPr="00A03653">
        <w:rPr>
          <w:rFonts w:ascii="Arial" w:eastAsia="Times New Roman" w:hAnsi="Arial" w:cs="Arial"/>
          <w:color w:val="000000"/>
          <w:sz w:val="21"/>
          <w:szCs w:val="21"/>
        </w:rPr>
        <w:br/>
        <w:t>INCOTERMS® specify the rights and obligations of each of the parties that enter into a contract for the delivery of goods sold. These eleven terms specify how transaction costs and responsibilities are divided between buyer and seller.</w:t>
      </w:r>
      <w:r w:rsidRPr="00A03653">
        <w:rPr>
          <w:rFonts w:ascii="Arial" w:eastAsia="Times New Roman" w:hAnsi="Arial" w:cs="Arial"/>
          <w:color w:val="000000"/>
          <w:sz w:val="21"/>
          <w:szCs w:val="21"/>
        </w:rPr>
        <w:br/>
      </w:r>
      <w:r w:rsidRPr="00A03653">
        <w:rPr>
          <w:rFonts w:ascii="Arial" w:eastAsia="Times New Roman" w:hAnsi="Arial" w:cs="Arial"/>
          <w:color w:val="000000"/>
          <w:sz w:val="21"/>
          <w:szCs w:val="21"/>
        </w:rPr>
        <w:br/>
        <w:t>Revised INCOTERMS® took effect on January 1, 20</w:t>
      </w:r>
      <w:r w:rsidR="006F3362">
        <w:rPr>
          <w:rFonts w:ascii="Arial" w:eastAsia="Times New Roman" w:hAnsi="Arial" w:cs="Arial"/>
          <w:color w:val="000000"/>
          <w:sz w:val="21"/>
          <w:szCs w:val="21"/>
        </w:rPr>
        <w:t>20</w:t>
      </w:r>
      <w:r w:rsidRPr="00A03653">
        <w:rPr>
          <w:rFonts w:ascii="Arial" w:eastAsia="Times New Roman" w:hAnsi="Arial" w:cs="Arial"/>
          <w:color w:val="000000"/>
          <w:sz w:val="21"/>
          <w:szCs w:val="21"/>
        </w:rPr>
        <w:t xml:space="preserve">. </w:t>
      </w:r>
    </w:p>
    <w:p w14:paraId="1254A7D2" w14:textId="469266C0" w:rsidR="00A03653" w:rsidRPr="00A03653" w:rsidRDefault="00A03653" w:rsidP="00633BFC">
      <w:pPr>
        <w:spacing w:after="150" w:line="300" w:lineRule="atLeast"/>
        <w:ind w:left="300" w:right="300"/>
        <w:rPr>
          <w:rFonts w:ascii="Arial" w:eastAsia="Times New Roman" w:hAnsi="Arial" w:cs="Arial"/>
          <w:color w:val="000000"/>
          <w:sz w:val="21"/>
          <w:szCs w:val="21"/>
        </w:rPr>
      </w:pPr>
      <w:r w:rsidRPr="00A03653">
        <w:rPr>
          <w:rFonts w:ascii="Arial" w:eastAsia="Times New Roman" w:hAnsi="Arial" w:cs="Arial"/>
          <w:color w:val="000000"/>
          <w:sz w:val="21"/>
          <w:szCs w:val="21"/>
        </w:rPr>
        <w:t>Several terms have been eliminated</w:t>
      </w:r>
    </w:p>
    <w:p w14:paraId="54B6CB60" w14:textId="56707840" w:rsidR="00A03653" w:rsidRPr="00A03653" w:rsidRDefault="00A03653" w:rsidP="00A03653">
      <w:pPr>
        <w:numPr>
          <w:ilvl w:val="0"/>
          <w:numId w:val="1"/>
        </w:numPr>
        <w:spacing w:before="100" w:beforeAutospacing="1" w:after="100" w:afterAutospacing="1" w:line="300" w:lineRule="atLeast"/>
        <w:ind w:left="900" w:right="450"/>
        <w:rPr>
          <w:rFonts w:ascii="Arial" w:eastAsia="Times New Roman" w:hAnsi="Arial" w:cs="Arial"/>
          <w:color w:val="000000"/>
          <w:sz w:val="21"/>
          <w:szCs w:val="21"/>
        </w:rPr>
      </w:pPr>
      <w:r w:rsidRPr="00A03653">
        <w:rPr>
          <w:rFonts w:ascii="Arial" w:eastAsia="Times New Roman" w:hAnsi="Arial" w:cs="Arial"/>
          <w:color w:val="000000"/>
          <w:sz w:val="21"/>
          <w:szCs w:val="21"/>
        </w:rPr>
        <w:t xml:space="preserve">Delivered at </w:t>
      </w:r>
      <w:r w:rsidR="006F3362">
        <w:rPr>
          <w:rFonts w:ascii="Arial" w:eastAsia="Times New Roman" w:hAnsi="Arial" w:cs="Arial"/>
          <w:color w:val="000000"/>
          <w:sz w:val="21"/>
          <w:szCs w:val="21"/>
        </w:rPr>
        <w:t>Place Unloaded</w:t>
      </w:r>
      <w:r w:rsidRPr="00A03653">
        <w:rPr>
          <w:rFonts w:ascii="Arial" w:eastAsia="Times New Roman" w:hAnsi="Arial" w:cs="Arial"/>
          <w:color w:val="000000"/>
          <w:sz w:val="21"/>
          <w:szCs w:val="21"/>
        </w:rPr>
        <w:t xml:space="preserve"> (D</w:t>
      </w:r>
      <w:r w:rsidR="006F3362">
        <w:rPr>
          <w:rFonts w:ascii="Arial" w:eastAsia="Times New Roman" w:hAnsi="Arial" w:cs="Arial"/>
          <w:color w:val="000000"/>
          <w:sz w:val="21"/>
          <w:szCs w:val="21"/>
        </w:rPr>
        <w:t>PU</w:t>
      </w:r>
      <w:r w:rsidRPr="00A03653">
        <w:rPr>
          <w:rFonts w:ascii="Arial" w:eastAsia="Times New Roman" w:hAnsi="Arial" w:cs="Arial"/>
          <w:color w:val="000000"/>
          <w:sz w:val="21"/>
          <w:szCs w:val="21"/>
        </w:rPr>
        <w:t>), ha</w:t>
      </w:r>
      <w:r w:rsidR="00E334B2">
        <w:rPr>
          <w:rFonts w:ascii="Arial" w:eastAsia="Times New Roman" w:hAnsi="Arial" w:cs="Arial"/>
          <w:color w:val="000000"/>
          <w:sz w:val="21"/>
          <w:szCs w:val="21"/>
        </w:rPr>
        <w:t>s</w:t>
      </w:r>
      <w:r w:rsidRPr="00A03653">
        <w:rPr>
          <w:rFonts w:ascii="Arial" w:eastAsia="Times New Roman" w:hAnsi="Arial" w:cs="Arial"/>
          <w:color w:val="000000"/>
          <w:sz w:val="21"/>
          <w:szCs w:val="21"/>
        </w:rPr>
        <w:t xml:space="preserve"> been </w:t>
      </w:r>
      <w:r w:rsidR="006F3362">
        <w:rPr>
          <w:rFonts w:ascii="Arial" w:eastAsia="Times New Roman" w:hAnsi="Arial" w:cs="Arial"/>
          <w:color w:val="000000"/>
          <w:sz w:val="21"/>
          <w:szCs w:val="21"/>
        </w:rPr>
        <w:t>changed from DAT</w:t>
      </w:r>
    </w:p>
    <w:p w14:paraId="03A50289" w14:textId="77777777" w:rsidR="00A03653" w:rsidRPr="00A03653" w:rsidRDefault="00A03653" w:rsidP="00A03653">
      <w:pPr>
        <w:spacing w:before="150" w:after="150" w:line="240" w:lineRule="auto"/>
        <w:ind w:left="300" w:right="150"/>
        <w:outlineLvl w:val="0"/>
        <w:rPr>
          <w:rFonts w:ascii="Arial" w:eastAsia="Times New Roman" w:hAnsi="Arial" w:cs="Arial"/>
          <w:b/>
          <w:bCs/>
          <w:color w:val="00006C"/>
          <w:kern w:val="36"/>
          <w:sz w:val="27"/>
          <w:szCs w:val="27"/>
        </w:rPr>
      </w:pPr>
      <w:r w:rsidRPr="00A03653">
        <w:rPr>
          <w:rFonts w:ascii="Arial" w:eastAsia="Times New Roman" w:hAnsi="Arial" w:cs="Arial"/>
          <w:b/>
          <w:bCs/>
          <w:color w:val="00006C"/>
          <w:kern w:val="36"/>
          <w:sz w:val="27"/>
          <w:szCs w:val="27"/>
        </w:rPr>
        <w:t>1. Terms For Any Transport Mode</w:t>
      </w:r>
    </w:p>
    <w:p w14:paraId="7E1A5356" w14:textId="7F5768D0" w:rsidR="00476354" w:rsidRDefault="00A03653" w:rsidP="00A03653">
      <w:pPr>
        <w:spacing w:after="150" w:line="300" w:lineRule="atLeast"/>
        <w:ind w:left="300" w:right="300"/>
        <w:rPr>
          <w:rFonts w:ascii="Arial" w:eastAsia="Times New Roman" w:hAnsi="Arial" w:cs="Arial"/>
          <w:color w:val="000000"/>
          <w:sz w:val="21"/>
          <w:szCs w:val="21"/>
        </w:rPr>
      </w:pPr>
      <w:r w:rsidRPr="00A03653">
        <w:rPr>
          <w:rFonts w:ascii="Arial" w:eastAsia="Times New Roman" w:hAnsi="Arial" w:cs="Arial"/>
          <w:color w:val="000000"/>
          <w:sz w:val="21"/>
          <w:szCs w:val="21"/>
        </w:rPr>
        <w:t>Each of these seven terms must specify the port or destination.</w:t>
      </w:r>
      <w:r w:rsidRPr="00A03653">
        <w:rPr>
          <w:rFonts w:ascii="Arial" w:eastAsia="Times New Roman" w:hAnsi="Arial" w:cs="Arial"/>
          <w:color w:val="000000"/>
          <w:sz w:val="21"/>
          <w:szCs w:val="21"/>
        </w:rPr>
        <w:br/>
      </w:r>
      <w:r w:rsidRPr="00A03653">
        <w:rPr>
          <w:rFonts w:ascii="Arial" w:eastAsia="Times New Roman" w:hAnsi="Arial" w:cs="Arial"/>
          <w:color w:val="000000"/>
          <w:sz w:val="21"/>
          <w:szCs w:val="21"/>
        </w:rPr>
        <w:br/>
      </w:r>
      <w:r w:rsidRPr="00A03653">
        <w:rPr>
          <w:rFonts w:ascii="Arial" w:eastAsia="Times New Roman" w:hAnsi="Arial" w:cs="Arial"/>
          <w:b/>
          <w:bCs/>
          <w:color w:val="000000"/>
          <w:sz w:val="21"/>
          <w:szCs w:val="21"/>
        </w:rPr>
        <w:t>CIP—Carriage and Insurance Paid (TO) (named place of destination)</w:t>
      </w:r>
      <w:r w:rsidRPr="00A03653">
        <w:rPr>
          <w:rFonts w:ascii="Arial" w:eastAsia="Times New Roman" w:hAnsi="Arial" w:cs="Arial"/>
          <w:color w:val="000000"/>
          <w:sz w:val="21"/>
          <w:szCs w:val="21"/>
        </w:rPr>
        <w:br/>
        <w:t>The seller pays for moving the goods to the destination. From the time the goods are transferred to the first carrier, the buyer bears the risks of loss or damage, but the seller pays for the cargo insurance.</w:t>
      </w:r>
      <w:r w:rsidRPr="00A03653">
        <w:rPr>
          <w:rFonts w:ascii="Arial" w:eastAsia="Times New Roman" w:hAnsi="Arial" w:cs="Arial"/>
          <w:color w:val="000000"/>
          <w:sz w:val="21"/>
          <w:szCs w:val="21"/>
        </w:rPr>
        <w:br/>
      </w:r>
      <w:r w:rsidRPr="00A03653">
        <w:rPr>
          <w:rFonts w:ascii="Arial" w:eastAsia="Times New Roman" w:hAnsi="Arial" w:cs="Arial"/>
          <w:color w:val="000000"/>
          <w:sz w:val="21"/>
          <w:szCs w:val="21"/>
        </w:rPr>
        <w:br/>
      </w:r>
      <w:r w:rsidRPr="00A03653">
        <w:rPr>
          <w:rFonts w:ascii="Arial" w:eastAsia="Times New Roman" w:hAnsi="Arial" w:cs="Arial"/>
          <w:b/>
          <w:bCs/>
          <w:color w:val="000000"/>
          <w:sz w:val="21"/>
          <w:szCs w:val="21"/>
        </w:rPr>
        <w:t>CPT—Carriage Paid To (named place of destination)</w:t>
      </w:r>
      <w:r w:rsidRPr="00A03653">
        <w:rPr>
          <w:rFonts w:ascii="Arial" w:eastAsia="Times New Roman" w:hAnsi="Arial" w:cs="Arial"/>
          <w:color w:val="000000"/>
          <w:sz w:val="21"/>
          <w:szCs w:val="21"/>
        </w:rPr>
        <w:br/>
        <w:t>The seller pays for moving the goods to destination. From the time the goods are transferred to the first carrier, the buyer bears the risks of loss or damage.</w:t>
      </w:r>
      <w:r w:rsidRPr="00A03653">
        <w:rPr>
          <w:rFonts w:ascii="Arial" w:eastAsia="Times New Roman" w:hAnsi="Arial" w:cs="Arial"/>
          <w:color w:val="000000"/>
          <w:sz w:val="21"/>
          <w:szCs w:val="21"/>
        </w:rPr>
        <w:br/>
      </w:r>
      <w:r w:rsidRPr="00A03653">
        <w:rPr>
          <w:rFonts w:ascii="Arial" w:eastAsia="Times New Roman" w:hAnsi="Arial" w:cs="Arial"/>
          <w:color w:val="000000"/>
          <w:sz w:val="21"/>
          <w:szCs w:val="21"/>
        </w:rPr>
        <w:br/>
      </w:r>
      <w:r w:rsidRPr="00A03653">
        <w:rPr>
          <w:rFonts w:ascii="Arial" w:eastAsia="Times New Roman" w:hAnsi="Arial" w:cs="Arial"/>
          <w:b/>
          <w:bCs/>
          <w:color w:val="000000"/>
          <w:sz w:val="21"/>
          <w:szCs w:val="21"/>
        </w:rPr>
        <w:t>DAP—Delivered At Place (named place of destination)</w:t>
      </w:r>
      <w:r w:rsidRPr="00A03653">
        <w:rPr>
          <w:rFonts w:ascii="Arial" w:eastAsia="Times New Roman" w:hAnsi="Arial" w:cs="Arial"/>
          <w:color w:val="000000"/>
          <w:sz w:val="21"/>
          <w:szCs w:val="21"/>
        </w:rPr>
        <w:br/>
        <w:t>Delivery takes place when the seller places the goods at the buyer's disposal on the arriving means of transport, and when the goods are therefore ready to be unloaded at the named place of destination. It's best to be as specific as possible about the exact point within the place of destination, because that's the point where the risk transfers from seller to buyer.</w:t>
      </w:r>
      <w:r w:rsidRPr="00A03653">
        <w:rPr>
          <w:rFonts w:ascii="Arial" w:eastAsia="Times New Roman" w:hAnsi="Arial" w:cs="Arial"/>
          <w:color w:val="000000"/>
          <w:sz w:val="21"/>
          <w:szCs w:val="21"/>
        </w:rPr>
        <w:br/>
      </w:r>
      <w:r w:rsidRPr="00A03653">
        <w:rPr>
          <w:rFonts w:ascii="Arial" w:eastAsia="Times New Roman" w:hAnsi="Arial" w:cs="Arial"/>
          <w:color w:val="000000"/>
          <w:sz w:val="21"/>
          <w:szCs w:val="21"/>
        </w:rPr>
        <w:br/>
      </w:r>
      <w:r w:rsidRPr="00A03653">
        <w:rPr>
          <w:rFonts w:ascii="Arial" w:eastAsia="Times New Roman" w:hAnsi="Arial" w:cs="Arial"/>
          <w:b/>
          <w:bCs/>
          <w:color w:val="000000"/>
          <w:sz w:val="21"/>
          <w:szCs w:val="21"/>
        </w:rPr>
        <w:t>D</w:t>
      </w:r>
      <w:r w:rsidR="006F3362">
        <w:rPr>
          <w:rFonts w:ascii="Arial" w:eastAsia="Times New Roman" w:hAnsi="Arial" w:cs="Arial"/>
          <w:b/>
          <w:bCs/>
          <w:color w:val="000000"/>
          <w:sz w:val="21"/>
          <w:szCs w:val="21"/>
        </w:rPr>
        <w:t>PU</w:t>
      </w:r>
      <w:r w:rsidRPr="00A03653">
        <w:rPr>
          <w:rFonts w:ascii="Arial" w:eastAsia="Times New Roman" w:hAnsi="Arial" w:cs="Arial"/>
          <w:b/>
          <w:bCs/>
          <w:color w:val="000000"/>
          <w:sz w:val="21"/>
          <w:szCs w:val="21"/>
        </w:rPr>
        <w:t xml:space="preserve">—Delivered At </w:t>
      </w:r>
      <w:r w:rsidR="006F3362">
        <w:rPr>
          <w:rFonts w:ascii="Arial" w:eastAsia="Times New Roman" w:hAnsi="Arial" w:cs="Arial"/>
          <w:b/>
          <w:bCs/>
          <w:color w:val="000000"/>
          <w:sz w:val="21"/>
          <w:szCs w:val="21"/>
        </w:rPr>
        <w:t>Place Unloaded</w:t>
      </w:r>
      <w:r w:rsidRPr="00A03653">
        <w:rPr>
          <w:rFonts w:ascii="Arial" w:eastAsia="Times New Roman" w:hAnsi="Arial" w:cs="Arial"/>
          <w:b/>
          <w:bCs/>
          <w:color w:val="000000"/>
          <w:sz w:val="21"/>
          <w:szCs w:val="21"/>
        </w:rPr>
        <w:t xml:space="preserve"> (named place of destination)</w:t>
      </w:r>
      <w:r w:rsidRPr="00A03653">
        <w:rPr>
          <w:rFonts w:ascii="Arial" w:eastAsia="Times New Roman" w:hAnsi="Arial" w:cs="Arial"/>
          <w:color w:val="000000"/>
          <w:sz w:val="21"/>
          <w:szCs w:val="21"/>
        </w:rPr>
        <w:br/>
        <w:t>The seller delivers the goods</w:t>
      </w:r>
      <w:r w:rsidR="00476354">
        <w:rPr>
          <w:rFonts w:ascii="Arial" w:eastAsia="Times New Roman" w:hAnsi="Arial" w:cs="Arial"/>
          <w:color w:val="000000"/>
          <w:sz w:val="21"/>
          <w:szCs w:val="21"/>
        </w:rPr>
        <w:t>,</w:t>
      </w:r>
      <w:r w:rsidRPr="00A03653">
        <w:rPr>
          <w:rFonts w:ascii="Arial" w:eastAsia="Times New Roman" w:hAnsi="Arial" w:cs="Arial"/>
          <w:color w:val="000000"/>
          <w:sz w:val="21"/>
          <w:szCs w:val="21"/>
        </w:rPr>
        <w:t xml:space="preserve"> </w:t>
      </w:r>
      <w:r w:rsidR="00476354">
        <w:rPr>
          <w:rFonts w:ascii="Arial" w:eastAsia="Times New Roman" w:hAnsi="Arial" w:cs="Arial"/>
          <w:color w:val="000000"/>
          <w:sz w:val="21"/>
          <w:szCs w:val="21"/>
        </w:rPr>
        <w:t>unloaded, at the named place of destination</w:t>
      </w:r>
      <w:r w:rsidR="00633BFC">
        <w:rPr>
          <w:rFonts w:ascii="Arial" w:eastAsia="Times New Roman" w:hAnsi="Arial" w:cs="Arial"/>
          <w:color w:val="000000"/>
          <w:sz w:val="21"/>
          <w:szCs w:val="21"/>
        </w:rPr>
        <w:t>.</w:t>
      </w:r>
      <w:r w:rsidR="00476354">
        <w:rPr>
          <w:rFonts w:ascii="Arial" w:eastAsia="Times New Roman" w:hAnsi="Arial" w:cs="Arial"/>
          <w:color w:val="000000"/>
          <w:sz w:val="21"/>
          <w:szCs w:val="21"/>
        </w:rPr>
        <w:t xml:space="preserve"> </w:t>
      </w:r>
      <w:r w:rsidR="00633BFC">
        <w:rPr>
          <w:rFonts w:ascii="Arial" w:hAnsi="Arial" w:cs="Arial"/>
          <w:color w:val="202122"/>
          <w:sz w:val="21"/>
          <w:szCs w:val="21"/>
          <w:shd w:val="clear" w:color="auto" w:fill="FFFFFF"/>
        </w:rPr>
        <w:t>The seller covers all the costs of transport (export fees, carriage, unloading from main carrier at destination port and destination port charges) and assumes all risk until arrival at the destination port or terminal.</w:t>
      </w:r>
      <w:r w:rsidR="00633BFC">
        <w:rPr>
          <w:rFonts w:ascii="Arial" w:hAnsi="Arial" w:cs="Arial"/>
          <w:color w:val="202122"/>
          <w:sz w:val="21"/>
          <w:szCs w:val="21"/>
          <w:shd w:val="clear" w:color="auto" w:fill="FFFFFF"/>
        </w:rPr>
        <w:t xml:space="preserve"> </w:t>
      </w:r>
      <w:r w:rsidR="00633BFC">
        <w:rPr>
          <w:rFonts w:ascii="Arial" w:hAnsi="Arial" w:cs="Arial"/>
          <w:color w:val="202122"/>
          <w:sz w:val="21"/>
          <w:szCs w:val="21"/>
          <w:shd w:val="clear" w:color="auto" w:fill="FFFFFF"/>
        </w:rPr>
        <w:t>The terminal can be a Port, Airport, or inland freight interchange, but must be a facility with the capability to receive the shipment. If the seller is not able to organize unloading, they should consider shipping under DAP terms instead.</w:t>
      </w:r>
      <w:r w:rsidR="00633BFC">
        <w:rPr>
          <w:rFonts w:ascii="Arial" w:hAnsi="Arial" w:cs="Arial"/>
          <w:color w:val="202122"/>
          <w:sz w:val="21"/>
          <w:szCs w:val="21"/>
          <w:shd w:val="clear" w:color="auto" w:fill="FFFFFF"/>
        </w:rPr>
        <w:t xml:space="preserve"> </w:t>
      </w:r>
      <w:r w:rsidR="00633BFC">
        <w:rPr>
          <w:rFonts w:ascii="Arial" w:hAnsi="Arial" w:cs="Arial"/>
          <w:color w:val="202122"/>
          <w:sz w:val="21"/>
          <w:szCs w:val="21"/>
          <w:shd w:val="clear" w:color="auto" w:fill="FFFFFF"/>
        </w:rPr>
        <w:t xml:space="preserve">All charges after unloading (for example, Import duty, taxes, customs and on-carriage) are to be borne by </w:t>
      </w:r>
      <w:r w:rsidR="00633BFC">
        <w:rPr>
          <w:rFonts w:ascii="Arial" w:hAnsi="Arial" w:cs="Arial"/>
          <w:color w:val="202122"/>
          <w:sz w:val="21"/>
          <w:szCs w:val="21"/>
          <w:shd w:val="clear" w:color="auto" w:fill="FFFFFF"/>
        </w:rPr>
        <w:lastRenderedPageBreak/>
        <w:t>buyer. However, it is important to note that any delay or demurrage charges at the terminal will generally be for the seller's account.</w:t>
      </w:r>
    </w:p>
    <w:p w14:paraId="6C5F0162" w14:textId="03E9ECD2" w:rsidR="00A03653" w:rsidRPr="00A03653" w:rsidRDefault="00A03653" w:rsidP="00A03653">
      <w:pPr>
        <w:spacing w:after="150" w:line="300" w:lineRule="atLeast"/>
        <w:ind w:left="300" w:right="300"/>
        <w:rPr>
          <w:rFonts w:ascii="Arial" w:eastAsia="Times New Roman" w:hAnsi="Arial" w:cs="Arial"/>
          <w:color w:val="000000"/>
          <w:sz w:val="21"/>
          <w:szCs w:val="21"/>
        </w:rPr>
      </w:pPr>
      <w:r w:rsidRPr="00A03653">
        <w:rPr>
          <w:rFonts w:ascii="Arial" w:eastAsia="Times New Roman" w:hAnsi="Arial" w:cs="Arial"/>
          <w:b/>
          <w:bCs/>
          <w:color w:val="000000"/>
          <w:sz w:val="21"/>
          <w:szCs w:val="21"/>
        </w:rPr>
        <w:t>DDP—Delivered Duty Paid (named place of destination)</w:t>
      </w:r>
      <w:r w:rsidRPr="00A03653">
        <w:rPr>
          <w:rFonts w:ascii="Arial" w:eastAsia="Times New Roman" w:hAnsi="Arial" w:cs="Arial"/>
          <w:color w:val="000000"/>
          <w:sz w:val="21"/>
          <w:szCs w:val="21"/>
        </w:rPr>
        <w:br/>
        <w:t>The seller delivers the goods which have been cleared for import to the buyer at destination. The seller bears all costs and risks of moving the goods to destination, including the payment of Customs duties and taxes.</w:t>
      </w:r>
      <w:r w:rsidRPr="00A03653">
        <w:rPr>
          <w:rFonts w:ascii="Arial" w:eastAsia="Times New Roman" w:hAnsi="Arial" w:cs="Arial"/>
          <w:color w:val="000000"/>
          <w:sz w:val="21"/>
          <w:szCs w:val="21"/>
        </w:rPr>
        <w:br/>
      </w:r>
      <w:r w:rsidRPr="00A03653">
        <w:rPr>
          <w:rFonts w:ascii="Arial" w:eastAsia="Times New Roman" w:hAnsi="Arial" w:cs="Arial"/>
          <w:color w:val="000000"/>
          <w:sz w:val="21"/>
          <w:szCs w:val="21"/>
        </w:rPr>
        <w:br/>
      </w:r>
      <w:r w:rsidRPr="00A03653">
        <w:rPr>
          <w:rFonts w:ascii="Arial" w:eastAsia="Times New Roman" w:hAnsi="Arial" w:cs="Arial"/>
          <w:b/>
          <w:bCs/>
          <w:color w:val="000000"/>
          <w:sz w:val="21"/>
          <w:szCs w:val="21"/>
        </w:rPr>
        <w:t>E</w:t>
      </w:r>
      <w:r w:rsidR="00633BFC">
        <w:rPr>
          <w:rFonts w:ascii="Arial" w:eastAsia="Times New Roman" w:hAnsi="Arial" w:cs="Arial"/>
          <w:b/>
          <w:bCs/>
          <w:color w:val="000000"/>
          <w:sz w:val="21"/>
          <w:szCs w:val="21"/>
        </w:rPr>
        <w:t>X</w:t>
      </w:r>
      <w:r w:rsidRPr="00A03653">
        <w:rPr>
          <w:rFonts w:ascii="Arial" w:eastAsia="Times New Roman" w:hAnsi="Arial" w:cs="Arial"/>
          <w:b/>
          <w:bCs/>
          <w:color w:val="000000"/>
          <w:sz w:val="21"/>
          <w:szCs w:val="21"/>
        </w:rPr>
        <w:t>W—Ex Works (named place)</w:t>
      </w:r>
      <w:r w:rsidRPr="00A03653">
        <w:rPr>
          <w:rFonts w:ascii="Arial" w:eastAsia="Times New Roman" w:hAnsi="Arial" w:cs="Arial"/>
          <w:color w:val="000000"/>
          <w:sz w:val="21"/>
          <w:szCs w:val="21"/>
        </w:rPr>
        <w:br/>
        <w:t>The seller's only responsibility is to make the goods available at the seller's premises. The buyer bears full costs and risks of moving the goods from there to destination. EXW means that a seller has the goods ready for collection at his premises (factory or warehouse, for example) on the date agreed upon. This term places the greatest responsibility on the buyer and minimum obligations on the seller.</w:t>
      </w:r>
      <w:r w:rsidRPr="00A03653">
        <w:rPr>
          <w:rFonts w:ascii="Arial" w:eastAsia="Times New Roman" w:hAnsi="Arial" w:cs="Arial"/>
          <w:color w:val="000000"/>
          <w:sz w:val="21"/>
          <w:szCs w:val="21"/>
        </w:rPr>
        <w:br/>
      </w:r>
      <w:r w:rsidRPr="00A03653">
        <w:rPr>
          <w:rFonts w:ascii="Arial" w:eastAsia="Times New Roman" w:hAnsi="Arial" w:cs="Arial"/>
          <w:color w:val="000000"/>
          <w:sz w:val="21"/>
          <w:szCs w:val="21"/>
        </w:rPr>
        <w:br/>
      </w:r>
      <w:r w:rsidRPr="00A03653">
        <w:rPr>
          <w:rFonts w:ascii="Arial" w:eastAsia="Times New Roman" w:hAnsi="Arial" w:cs="Arial"/>
          <w:b/>
          <w:bCs/>
          <w:color w:val="000000"/>
          <w:sz w:val="21"/>
          <w:szCs w:val="21"/>
        </w:rPr>
        <w:t>FCA—Free Carrier (named places)</w:t>
      </w:r>
      <w:r w:rsidRPr="00A03653">
        <w:rPr>
          <w:rFonts w:ascii="Arial" w:eastAsia="Times New Roman" w:hAnsi="Arial" w:cs="Arial"/>
          <w:color w:val="000000"/>
          <w:sz w:val="21"/>
          <w:szCs w:val="21"/>
        </w:rPr>
        <w:br/>
        <w:t>The seller delivers the goods that have been cleared for export to the carrier selected by the buyer. The seller loads the goods if the carrier pickup location is on the seller's premises, i.e., truck. From that point, the buyer bears the costs and risks of moving the goods to destination. This is the "freight collect" term that should be used for sea shipments in containers, whether LCL (less than container load) or FCL (full container load).</w:t>
      </w:r>
    </w:p>
    <w:p w14:paraId="13C4EE9C" w14:textId="77777777" w:rsidR="00A03653" w:rsidRPr="00A03653" w:rsidRDefault="00A03653" w:rsidP="00A03653">
      <w:pPr>
        <w:spacing w:after="0" w:line="240" w:lineRule="auto"/>
        <w:rPr>
          <w:rFonts w:ascii="Times New Roman" w:eastAsia="Times New Roman" w:hAnsi="Times New Roman" w:cs="Times New Roman"/>
          <w:sz w:val="24"/>
          <w:szCs w:val="24"/>
        </w:rPr>
      </w:pPr>
      <w:r w:rsidRPr="00A03653">
        <w:rPr>
          <w:rFonts w:ascii="Times New Roman" w:eastAsia="Times New Roman" w:hAnsi="Times New Roman" w:cs="Times New Roman"/>
          <w:color w:val="000000"/>
          <w:sz w:val="27"/>
          <w:szCs w:val="27"/>
        </w:rPr>
        <w:br/>
      </w:r>
    </w:p>
    <w:p w14:paraId="0502A0A1" w14:textId="77777777" w:rsidR="00A03653" w:rsidRPr="00A03653" w:rsidRDefault="00A03653" w:rsidP="00A03653">
      <w:pPr>
        <w:spacing w:before="150" w:after="150" w:line="240" w:lineRule="auto"/>
        <w:ind w:left="300" w:right="150"/>
        <w:outlineLvl w:val="0"/>
        <w:rPr>
          <w:rFonts w:ascii="Arial" w:eastAsia="Times New Roman" w:hAnsi="Arial" w:cs="Arial"/>
          <w:b/>
          <w:bCs/>
          <w:color w:val="00006C"/>
          <w:kern w:val="36"/>
          <w:sz w:val="27"/>
          <w:szCs w:val="27"/>
        </w:rPr>
      </w:pPr>
      <w:r w:rsidRPr="00A03653">
        <w:rPr>
          <w:rFonts w:ascii="Arial" w:eastAsia="Times New Roman" w:hAnsi="Arial" w:cs="Arial"/>
          <w:b/>
          <w:bCs/>
          <w:color w:val="00006C"/>
          <w:kern w:val="36"/>
          <w:sz w:val="27"/>
          <w:szCs w:val="27"/>
        </w:rPr>
        <w:t>2. Maritime-Only Terms</w:t>
      </w:r>
    </w:p>
    <w:p w14:paraId="50D8FEAE" w14:textId="77777777" w:rsidR="00A03653" w:rsidRPr="00A03653" w:rsidRDefault="00A03653" w:rsidP="00A03653">
      <w:pPr>
        <w:spacing w:after="150" w:line="300" w:lineRule="atLeast"/>
        <w:ind w:left="300" w:right="300"/>
        <w:rPr>
          <w:rFonts w:ascii="Arial" w:eastAsia="Times New Roman" w:hAnsi="Arial" w:cs="Arial"/>
          <w:color w:val="000000"/>
          <w:sz w:val="21"/>
          <w:szCs w:val="21"/>
        </w:rPr>
      </w:pPr>
      <w:r w:rsidRPr="00A03653">
        <w:rPr>
          <w:rFonts w:ascii="Arial" w:eastAsia="Times New Roman" w:hAnsi="Arial" w:cs="Arial"/>
          <w:b/>
          <w:bCs/>
          <w:color w:val="000000"/>
          <w:sz w:val="21"/>
          <w:szCs w:val="21"/>
        </w:rPr>
        <w:t>CFR—Cost and Freight (named destination port)</w:t>
      </w:r>
      <w:r w:rsidRPr="00A03653">
        <w:rPr>
          <w:rFonts w:ascii="Arial" w:eastAsia="Times New Roman" w:hAnsi="Arial" w:cs="Arial"/>
          <w:color w:val="000000"/>
          <w:sz w:val="21"/>
          <w:szCs w:val="21"/>
        </w:rPr>
        <w:br/>
        <w:t>The seller clears the goods for export and pays the costs and freight to the named port of destination. The buyer bears risks of loss or damage.</w:t>
      </w:r>
      <w:r w:rsidRPr="00A03653">
        <w:rPr>
          <w:rFonts w:ascii="Arial" w:eastAsia="Times New Roman" w:hAnsi="Arial" w:cs="Arial"/>
          <w:color w:val="000000"/>
          <w:sz w:val="21"/>
          <w:szCs w:val="21"/>
        </w:rPr>
        <w:br/>
      </w:r>
      <w:r w:rsidRPr="00A03653">
        <w:rPr>
          <w:rFonts w:ascii="Arial" w:eastAsia="Times New Roman" w:hAnsi="Arial" w:cs="Arial"/>
          <w:color w:val="000000"/>
          <w:sz w:val="21"/>
          <w:szCs w:val="21"/>
        </w:rPr>
        <w:br/>
      </w:r>
      <w:r w:rsidRPr="00A03653">
        <w:rPr>
          <w:rFonts w:ascii="Arial" w:eastAsia="Times New Roman" w:hAnsi="Arial" w:cs="Arial"/>
          <w:b/>
          <w:bCs/>
          <w:color w:val="000000"/>
          <w:sz w:val="21"/>
          <w:szCs w:val="21"/>
        </w:rPr>
        <w:t>CIF—Cost Insurance and Freight (named destination port)</w:t>
      </w:r>
      <w:r w:rsidRPr="00A03653">
        <w:rPr>
          <w:rFonts w:ascii="Arial" w:eastAsia="Times New Roman" w:hAnsi="Arial" w:cs="Arial"/>
          <w:color w:val="000000"/>
          <w:sz w:val="21"/>
          <w:szCs w:val="21"/>
        </w:rPr>
        <w:br/>
        <w:t>The seller clears the goods for export and pays the costs, cargo insurance, and freight to the named port of destination. The buyer bears risks of loss or damage.</w:t>
      </w:r>
      <w:r w:rsidRPr="00A03653">
        <w:rPr>
          <w:rFonts w:ascii="Arial" w:eastAsia="Times New Roman" w:hAnsi="Arial" w:cs="Arial"/>
          <w:color w:val="000000"/>
          <w:sz w:val="21"/>
          <w:szCs w:val="21"/>
        </w:rPr>
        <w:br/>
      </w:r>
      <w:r w:rsidRPr="00A03653">
        <w:rPr>
          <w:rFonts w:ascii="Arial" w:eastAsia="Times New Roman" w:hAnsi="Arial" w:cs="Arial"/>
          <w:color w:val="000000"/>
          <w:sz w:val="21"/>
          <w:szCs w:val="21"/>
        </w:rPr>
        <w:br/>
      </w:r>
      <w:r w:rsidRPr="00A03653">
        <w:rPr>
          <w:rFonts w:ascii="Arial" w:eastAsia="Times New Roman" w:hAnsi="Arial" w:cs="Arial"/>
          <w:b/>
          <w:bCs/>
          <w:color w:val="000000"/>
          <w:sz w:val="21"/>
          <w:szCs w:val="21"/>
        </w:rPr>
        <w:t>FAS—Free Alongside Ship (named loading port)</w:t>
      </w:r>
      <w:r w:rsidRPr="00A03653">
        <w:rPr>
          <w:rFonts w:ascii="Arial" w:eastAsia="Times New Roman" w:hAnsi="Arial" w:cs="Arial"/>
          <w:color w:val="000000"/>
          <w:sz w:val="21"/>
          <w:szCs w:val="21"/>
        </w:rPr>
        <w:br/>
        <w:t>The seller delivers the goods to the named port of shipment. From that point the buyer bears all costs and risks of loss or damage. This term is only used for maritime transport but it's not used for multimodal sea transport in containers. It's typically used for heavy-lift or bulk cargo.</w:t>
      </w:r>
      <w:r w:rsidRPr="00A03653">
        <w:rPr>
          <w:rFonts w:ascii="Arial" w:eastAsia="Times New Roman" w:hAnsi="Arial" w:cs="Arial"/>
          <w:color w:val="000000"/>
          <w:sz w:val="21"/>
          <w:szCs w:val="21"/>
        </w:rPr>
        <w:br/>
      </w:r>
      <w:r w:rsidRPr="00A03653">
        <w:rPr>
          <w:rFonts w:ascii="Arial" w:eastAsia="Times New Roman" w:hAnsi="Arial" w:cs="Arial"/>
          <w:color w:val="000000"/>
          <w:sz w:val="21"/>
          <w:szCs w:val="21"/>
        </w:rPr>
        <w:br/>
      </w:r>
      <w:r w:rsidRPr="00A03653">
        <w:rPr>
          <w:rFonts w:ascii="Arial" w:eastAsia="Times New Roman" w:hAnsi="Arial" w:cs="Arial"/>
          <w:b/>
          <w:bCs/>
          <w:color w:val="000000"/>
          <w:sz w:val="21"/>
          <w:szCs w:val="21"/>
        </w:rPr>
        <w:t>FOB—Free on Board (named loading port)</w:t>
      </w:r>
      <w:r w:rsidRPr="00A03653">
        <w:rPr>
          <w:rFonts w:ascii="Arial" w:eastAsia="Times New Roman" w:hAnsi="Arial" w:cs="Arial"/>
          <w:color w:val="000000"/>
          <w:sz w:val="21"/>
          <w:szCs w:val="21"/>
        </w:rPr>
        <w:br/>
        <w:t>The seller delivers the goods on board the ship and clears the goods for export. From that point the buyer bears all costs and risks of loss or damage.</w:t>
      </w:r>
    </w:p>
    <w:p w14:paraId="67931F9D" w14:textId="77777777" w:rsidR="0012510F" w:rsidRDefault="0012510F"/>
    <w:sectPr w:rsidR="00125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136D2"/>
    <w:multiLevelType w:val="multilevel"/>
    <w:tmpl w:val="C728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53"/>
    <w:rsid w:val="0012510F"/>
    <w:rsid w:val="00476354"/>
    <w:rsid w:val="00633BFC"/>
    <w:rsid w:val="006F3362"/>
    <w:rsid w:val="00A03653"/>
    <w:rsid w:val="00E33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91C4"/>
  <w15:chartTrackingRefBased/>
  <w15:docId w15:val="{883BB04C-F164-45C2-8B61-75E32EC3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598435">
      <w:bodyDiv w:val="1"/>
      <w:marLeft w:val="0"/>
      <w:marRight w:val="0"/>
      <w:marTop w:val="0"/>
      <w:marBottom w:val="0"/>
      <w:divBdr>
        <w:top w:val="none" w:sz="0" w:space="0" w:color="auto"/>
        <w:left w:val="none" w:sz="0" w:space="0" w:color="auto"/>
        <w:bottom w:val="none" w:sz="0" w:space="0" w:color="auto"/>
        <w:right w:val="none" w:sz="0" w:space="0" w:color="auto"/>
      </w:divBdr>
    </w:div>
    <w:div w:id="163402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Stackhouse</dc:creator>
  <cp:keywords/>
  <dc:description/>
  <cp:lastModifiedBy>William Stackhouse</cp:lastModifiedBy>
  <cp:revision>2</cp:revision>
  <dcterms:created xsi:type="dcterms:W3CDTF">2020-12-01T15:08:00Z</dcterms:created>
  <dcterms:modified xsi:type="dcterms:W3CDTF">2020-12-01T19:21:00Z</dcterms:modified>
</cp:coreProperties>
</file>