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F8C00" w14:textId="77777777" w:rsidR="00450FA1" w:rsidRPr="00450FA1" w:rsidRDefault="00450FA1" w:rsidP="00450FA1">
      <w:pPr>
        <w:spacing w:before="150" w:after="150" w:line="240" w:lineRule="auto"/>
        <w:ind w:left="300" w:right="150"/>
        <w:outlineLvl w:val="0"/>
        <w:rPr>
          <w:rFonts w:ascii="Arial" w:eastAsia="Times New Roman" w:hAnsi="Arial" w:cs="Arial"/>
          <w:b/>
          <w:bCs/>
          <w:color w:val="00006C"/>
          <w:kern w:val="36"/>
          <w:sz w:val="27"/>
          <w:szCs w:val="27"/>
        </w:rPr>
      </w:pPr>
      <w:r w:rsidRPr="00450FA1">
        <w:rPr>
          <w:rFonts w:ascii="Arial" w:eastAsia="Times New Roman" w:hAnsi="Arial" w:cs="Arial"/>
          <w:b/>
          <w:bCs/>
          <w:color w:val="00006C"/>
          <w:kern w:val="36"/>
          <w:sz w:val="27"/>
          <w:szCs w:val="27"/>
        </w:rPr>
        <w:t>International Freight Forwarder</w:t>
      </w:r>
    </w:p>
    <w:p w14:paraId="6EFA7F5D" w14:textId="742FC9CE" w:rsidR="00450FA1" w:rsidRPr="00450FA1" w:rsidRDefault="00450FA1" w:rsidP="00450FA1">
      <w:pPr>
        <w:spacing w:after="150" w:line="300" w:lineRule="atLeast"/>
        <w:ind w:left="300" w:right="300"/>
        <w:rPr>
          <w:rFonts w:ascii="Arial" w:eastAsia="Times New Roman" w:hAnsi="Arial" w:cs="Arial"/>
          <w:color w:val="000000"/>
          <w:sz w:val="21"/>
          <w:szCs w:val="21"/>
        </w:rPr>
      </w:pPr>
      <w:r w:rsidRPr="00450FA1">
        <w:rPr>
          <w:rFonts w:ascii="Arial" w:eastAsia="Times New Roman" w:hAnsi="Arial" w:cs="Arial"/>
          <w:color w:val="000000"/>
          <w:sz w:val="21"/>
          <w:szCs w:val="21"/>
        </w:rPr>
        <w:t>We're global freight professionals who offer international freight forwarding, ocean freight</w:t>
      </w:r>
      <w:r w:rsidR="00F027B5">
        <w:rPr>
          <w:rFonts w:ascii="Arial" w:eastAsia="Times New Roman" w:hAnsi="Arial" w:cs="Arial"/>
          <w:color w:val="000000"/>
          <w:sz w:val="21"/>
          <w:szCs w:val="21"/>
        </w:rPr>
        <w:t>,</w:t>
      </w:r>
      <w:r w:rsidRPr="00450FA1">
        <w:rPr>
          <w:rFonts w:ascii="Arial" w:eastAsia="Times New Roman" w:hAnsi="Arial" w:cs="Arial"/>
          <w:color w:val="000000"/>
          <w:sz w:val="21"/>
          <w:szCs w:val="21"/>
        </w:rPr>
        <w:t xml:space="preserve"> air freight management, and overseas freight consolidation services.</w:t>
      </w:r>
    </w:p>
    <w:p w14:paraId="1AF508CD" w14:textId="35C36BFB" w:rsidR="00450FA1" w:rsidRPr="00450FA1" w:rsidRDefault="00450FA1" w:rsidP="00450FA1">
      <w:pPr>
        <w:spacing w:after="150" w:line="300" w:lineRule="atLeast"/>
        <w:ind w:left="300" w:right="300"/>
        <w:rPr>
          <w:rFonts w:ascii="Arial" w:eastAsia="Times New Roman" w:hAnsi="Arial" w:cs="Arial"/>
          <w:color w:val="000000"/>
          <w:sz w:val="21"/>
          <w:szCs w:val="21"/>
        </w:rPr>
      </w:pPr>
      <w:r w:rsidRPr="00450FA1">
        <w:rPr>
          <w:rFonts w:ascii="Arial" w:eastAsia="Times New Roman" w:hAnsi="Arial" w:cs="Arial"/>
          <w:b/>
          <w:bCs/>
          <w:color w:val="000000"/>
          <w:sz w:val="21"/>
          <w:szCs w:val="21"/>
        </w:rPr>
        <w:t>C</w:t>
      </w:r>
      <w:r>
        <w:rPr>
          <w:rFonts w:ascii="Arial" w:eastAsia="Times New Roman" w:hAnsi="Arial" w:cs="Arial"/>
          <w:b/>
          <w:bCs/>
          <w:color w:val="000000"/>
          <w:sz w:val="21"/>
          <w:szCs w:val="21"/>
        </w:rPr>
        <w:t>STI</w:t>
      </w:r>
      <w:r w:rsidRPr="00450FA1">
        <w:rPr>
          <w:rFonts w:ascii="Arial" w:eastAsia="Times New Roman" w:hAnsi="Arial" w:cs="Arial"/>
          <w:color w:val="000000"/>
          <w:sz w:val="21"/>
          <w:szCs w:val="21"/>
        </w:rPr>
        <w:t> </w:t>
      </w:r>
      <w:r w:rsidR="00E27C4D">
        <w:rPr>
          <w:rFonts w:ascii="Arial" w:eastAsia="Times New Roman" w:hAnsi="Arial" w:cs="Arial"/>
          <w:color w:val="000000"/>
          <w:sz w:val="21"/>
          <w:szCs w:val="21"/>
        </w:rPr>
        <w:t>wi</w:t>
      </w:r>
      <w:r w:rsidRPr="00450FA1">
        <w:rPr>
          <w:rFonts w:ascii="Arial" w:eastAsia="Times New Roman" w:hAnsi="Arial" w:cs="Arial"/>
          <w:color w:val="000000"/>
          <w:sz w:val="21"/>
          <w:szCs w:val="21"/>
        </w:rPr>
        <w:t>ll arrange everything you need for international cargo transportation services door-to-door:</w:t>
      </w:r>
    </w:p>
    <w:p w14:paraId="455F573F" w14:textId="42474AB8" w:rsidR="00450FA1" w:rsidRPr="00450FA1" w:rsidRDefault="00E27C4D" w:rsidP="00450FA1">
      <w:pPr>
        <w:numPr>
          <w:ilvl w:val="0"/>
          <w:numId w:val="1"/>
        </w:numPr>
        <w:spacing w:before="100" w:beforeAutospacing="1" w:after="100" w:afterAutospacing="1" w:line="300" w:lineRule="atLeast"/>
        <w:ind w:left="900" w:right="450"/>
        <w:rPr>
          <w:rFonts w:ascii="Arial" w:eastAsia="Times New Roman" w:hAnsi="Arial" w:cs="Arial"/>
          <w:color w:val="000000"/>
          <w:sz w:val="21"/>
          <w:szCs w:val="21"/>
        </w:rPr>
      </w:pPr>
      <w:r>
        <w:rPr>
          <w:rFonts w:ascii="Arial" w:eastAsia="Times New Roman" w:hAnsi="Arial" w:cs="Arial"/>
          <w:color w:val="000000"/>
          <w:sz w:val="21"/>
          <w:szCs w:val="21"/>
        </w:rPr>
        <w:t>C</w:t>
      </w:r>
      <w:r w:rsidR="00450FA1" w:rsidRPr="00450FA1">
        <w:rPr>
          <w:rFonts w:ascii="Arial" w:eastAsia="Times New Roman" w:hAnsi="Arial" w:cs="Arial"/>
          <w:color w:val="000000"/>
          <w:sz w:val="21"/>
          <w:szCs w:val="21"/>
        </w:rPr>
        <w:t>ustomized logistics for ocean freight and air freight transportation</w:t>
      </w:r>
    </w:p>
    <w:p w14:paraId="75A2DD42" w14:textId="5C9E688B" w:rsidR="00450FA1" w:rsidRPr="00450FA1" w:rsidRDefault="00E27C4D" w:rsidP="00E27C4D">
      <w:pPr>
        <w:numPr>
          <w:ilvl w:val="0"/>
          <w:numId w:val="1"/>
        </w:numPr>
        <w:spacing w:before="100" w:beforeAutospacing="1" w:after="100" w:afterAutospacing="1" w:line="300" w:lineRule="atLeast"/>
        <w:ind w:left="900" w:right="450"/>
        <w:rPr>
          <w:rFonts w:ascii="Arial" w:eastAsia="Times New Roman" w:hAnsi="Arial" w:cs="Arial"/>
          <w:color w:val="000000"/>
          <w:sz w:val="21"/>
          <w:szCs w:val="21"/>
        </w:rPr>
      </w:pPr>
      <w:r>
        <w:rPr>
          <w:rFonts w:ascii="Arial" w:eastAsia="Times New Roman" w:hAnsi="Arial" w:cs="Arial"/>
          <w:color w:val="000000"/>
          <w:sz w:val="21"/>
          <w:szCs w:val="21"/>
        </w:rPr>
        <w:t>O</w:t>
      </w:r>
      <w:r w:rsidR="00450FA1" w:rsidRPr="00450FA1">
        <w:rPr>
          <w:rFonts w:ascii="Arial" w:eastAsia="Times New Roman" w:hAnsi="Arial" w:cs="Arial"/>
          <w:color w:val="000000"/>
          <w:sz w:val="21"/>
          <w:szCs w:val="21"/>
        </w:rPr>
        <w:t>verseas freight consolidation services that meet your specific needs and save you money</w:t>
      </w:r>
    </w:p>
    <w:p w14:paraId="040F10DC" w14:textId="3C0653BF" w:rsidR="00450FA1" w:rsidRPr="00450FA1" w:rsidRDefault="00E27C4D" w:rsidP="00450FA1">
      <w:pPr>
        <w:numPr>
          <w:ilvl w:val="0"/>
          <w:numId w:val="1"/>
        </w:numPr>
        <w:spacing w:before="100" w:beforeAutospacing="1" w:after="100" w:afterAutospacing="1" w:line="300" w:lineRule="atLeast"/>
        <w:ind w:left="900" w:right="450"/>
        <w:rPr>
          <w:rFonts w:ascii="Arial" w:eastAsia="Times New Roman" w:hAnsi="Arial" w:cs="Arial"/>
          <w:color w:val="000000"/>
          <w:sz w:val="21"/>
          <w:szCs w:val="21"/>
        </w:rPr>
      </w:pPr>
      <w:r>
        <w:rPr>
          <w:rFonts w:ascii="Arial" w:eastAsia="Times New Roman" w:hAnsi="Arial" w:cs="Arial"/>
          <w:color w:val="000000"/>
          <w:sz w:val="21"/>
          <w:szCs w:val="21"/>
        </w:rPr>
        <w:t>I</w:t>
      </w:r>
      <w:r w:rsidR="00F027B5">
        <w:rPr>
          <w:rFonts w:ascii="Arial" w:eastAsia="Times New Roman" w:hAnsi="Arial" w:cs="Arial"/>
          <w:color w:val="000000"/>
          <w:sz w:val="21"/>
          <w:szCs w:val="21"/>
        </w:rPr>
        <w:t>mport</w:t>
      </w:r>
      <w:r w:rsidR="00450FA1" w:rsidRPr="00450FA1">
        <w:rPr>
          <w:rFonts w:ascii="Arial" w:eastAsia="Times New Roman" w:hAnsi="Arial" w:cs="Arial"/>
          <w:color w:val="000000"/>
          <w:sz w:val="21"/>
          <w:szCs w:val="21"/>
        </w:rPr>
        <w:t xml:space="preserve"> agents who efficiently bridge cultural, language, and regulatory differences worldwide</w:t>
      </w:r>
    </w:p>
    <w:p w14:paraId="51068058" w14:textId="5AED3C25" w:rsidR="00450FA1" w:rsidRPr="00450FA1" w:rsidRDefault="00E27C4D" w:rsidP="00450FA1">
      <w:pPr>
        <w:numPr>
          <w:ilvl w:val="0"/>
          <w:numId w:val="1"/>
        </w:numPr>
        <w:spacing w:before="100" w:beforeAutospacing="1" w:after="100" w:afterAutospacing="1" w:line="300" w:lineRule="atLeast"/>
        <w:ind w:left="900" w:right="450"/>
        <w:rPr>
          <w:rFonts w:ascii="Arial" w:eastAsia="Times New Roman" w:hAnsi="Arial" w:cs="Arial"/>
          <w:color w:val="000000"/>
          <w:sz w:val="21"/>
          <w:szCs w:val="21"/>
        </w:rPr>
      </w:pPr>
      <w:r>
        <w:rPr>
          <w:rFonts w:ascii="Arial" w:eastAsia="Times New Roman" w:hAnsi="Arial" w:cs="Arial"/>
          <w:color w:val="000000"/>
          <w:sz w:val="21"/>
          <w:szCs w:val="21"/>
        </w:rPr>
        <w:t>S</w:t>
      </w:r>
      <w:r w:rsidR="00450FA1" w:rsidRPr="00450FA1">
        <w:rPr>
          <w:rFonts w:ascii="Arial" w:eastAsia="Times New Roman" w:hAnsi="Arial" w:cs="Arial"/>
          <w:color w:val="000000"/>
          <w:sz w:val="21"/>
          <w:szCs w:val="21"/>
        </w:rPr>
        <w:t>ecure and reliable foreign-to-foreign transactions</w:t>
      </w:r>
    </w:p>
    <w:p w14:paraId="3A470ABF" w14:textId="7C42A712" w:rsidR="00450FA1" w:rsidRPr="00450FA1" w:rsidRDefault="00E27C4D" w:rsidP="00450FA1">
      <w:pPr>
        <w:numPr>
          <w:ilvl w:val="0"/>
          <w:numId w:val="1"/>
        </w:numPr>
        <w:spacing w:before="100" w:beforeAutospacing="1" w:after="100" w:afterAutospacing="1" w:line="300" w:lineRule="atLeast"/>
        <w:ind w:left="900" w:right="450"/>
        <w:rPr>
          <w:rFonts w:ascii="Arial" w:eastAsia="Times New Roman" w:hAnsi="Arial" w:cs="Arial"/>
          <w:color w:val="000000"/>
          <w:sz w:val="21"/>
          <w:szCs w:val="21"/>
        </w:rPr>
      </w:pPr>
      <w:r>
        <w:rPr>
          <w:rFonts w:ascii="Arial" w:eastAsia="Times New Roman" w:hAnsi="Arial" w:cs="Arial"/>
          <w:color w:val="000000"/>
          <w:sz w:val="21"/>
          <w:szCs w:val="21"/>
        </w:rPr>
        <w:t>I</w:t>
      </w:r>
      <w:r w:rsidR="00450FA1" w:rsidRPr="00450FA1">
        <w:rPr>
          <w:rFonts w:ascii="Arial" w:eastAsia="Times New Roman" w:hAnsi="Arial" w:cs="Arial"/>
          <w:color w:val="000000"/>
          <w:sz w:val="21"/>
          <w:szCs w:val="21"/>
        </w:rPr>
        <w:t>mport letters of credit</w:t>
      </w:r>
    </w:p>
    <w:p w14:paraId="527401FA" w14:textId="22A13715" w:rsidR="00450FA1" w:rsidRDefault="00E27C4D" w:rsidP="00450FA1">
      <w:pPr>
        <w:numPr>
          <w:ilvl w:val="0"/>
          <w:numId w:val="1"/>
        </w:numPr>
        <w:spacing w:before="100" w:beforeAutospacing="1" w:after="100" w:afterAutospacing="1" w:line="300" w:lineRule="atLeast"/>
        <w:ind w:left="900" w:right="450"/>
        <w:rPr>
          <w:rFonts w:ascii="Arial" w:eastAsia="Times New Roman" w:hAnsi="Arial" w:cs="Arial"/>
          <w:color w:val="000000"/>
          <w:sz w:val="21"/>
          <w:szCs w:val="21"/>
        </w:rPr>
      </w:pPr>
      <w:r>
        <w:rPr>
          <w:rFonts w:ascii="Arial" w:eastAsia="Times New Roman" w:hAnsi="Arial" w:cs="Arial"/>
          <w:color w:val="000000"/>
          <w:sz w:val="21"/>
          <w:szCs w:val="21"/>
        </w:rPr>
        <w:t>A</w:t>
      </w:r>
      <w:r w:rsidR="00450FA1" w:rsidRPr="00450FA1">
        <w:rPr>
          <w:rFonts w:ascii="Arial" w:eastAsia="Times New Roman" w:hAnsi="Arial" w:cs="Arial"/>
          <w:color w:val="000000"/>
          <w:sz w:val="21"/>
          <w:szCs w:val="21"/>
        </w:rPr>
        <w:t>ir freight and ocean freight cargo insurance</w:t>
      </w:r>
    </w:p>
    <w:p w14:paraId="1904C465" w14:textId="56D722F8" w:rsidR="00F027B5" w:rsidRPr="00450FA1" w:rsidRDefault="00F027B5" w:rsidP="00450FA1">
      <w:pPr>
        <w:numPr>
          <w:ilvl w:val="0"/>
          <w:numId w:val="1"/>
        </w:numPr>
        <w:spacing w:before="100" w:beforeAutospacing="1" w:after="100" w:afterAutospacing="1" w:line="300" w:lineRule="atLeast"/>
        <w:ind w:left="900" w:right="450"/>
        <w:rPr>
          <w:rFonts w:ascii="Arial" w:eastAsia="Times New Roman" w:hAnsi="Arial" w:cs="Arial"/>
          <w:color w:val="000000"/>
          <w:sz w:val="21"/>
          <w:szCs w:val="21"/>
        </w:rPr>
      </w:pPr>
      <w:r>
        <w:rPr>
          <w:rFonts w:ascii="Arial" w:eastAsia="Times New Roman" w:hAnsi="Arial" w:cs="Arial"/>
          <w:color w:val="000000"/>
          <w:sz w:val="21"/>
          <w:szCs w:val="21"/>
        </w:rPr>
        <w:t>Customs Bonds</w:t>
      </w:r>
    </w:p>
    <w:p w14:paraId="477CA8CA" w14:textId="096E7F07" w:rsidR="00450FA1" w:rsidRPr="00450FA1" w:rsidRDefault="00E27C4D" w:rsidP="00450FA1">
      <w:pPr>
        <w:numPr>
          <w:ilvl w:val="0"/>
          <w:numId w:val="1"/>
        </w:numPr>
        <w:spacing w:before="100" w:beforeAutospacing="1" w:after="100" w:afterAutospacing="1" w:line="300" w:lineRule="atLeast"/>
        <w:ind w:left="900" w:right="450"/>
        <w:rPr>
          <w:rFonts w:ascii="Arial" w:eastAsia="Times New Roman" w:hAnsi="Arial" w:cs="Arial"/>
          <w:color w:val="000000"/>
          <w:sz w:val="21"/>
          <w:szCs w:val="21"/>
        </w:rPr>
      </w:pPr>
      <w:r>
        <w:rPr>
          <w:rFonts w:ascii="Arial" w:eastAsia="Times New Roman" w:hAnsi="Arial" w:cs="Arial"/>
          <w:color w:val="000000"/>
          <w:sz w:val="21"/>
          <w:szCs w:val="21"/>
        </w:rPr>
        <w:t>E</w:t>
      </w:r>
      <w:r w:rsidR="00450FA1" w:rsidRPr="00450FA1">
        <w:rPr>
          <w:rFonts w:ascii="Arial" w:eastAsia="Times New Roman" w:hAnsi="Arial" w:cs="Arial"/>
          <w:color w:val="000000"/>
          <w:sz w:val="21"/>
          <w:szCs w:val="21"/>
        </w:rPr>
        <w:t>fficient document-handling and Customs clearance when your shipment arrives at its destination</w:t>
      </w:r>
    </w:p>
    <w:p w14:paraId="1464267A" w14:textId="77777777" w:rsidR="00450FA1" w:rsidRPr="00450FA1" w:rsidRDefault="00450FA1" w:rsidP="00450FA1">
      <w:pPr>
        <w:spacing w:after="150" w:line="300" w:lineRule="atLeast"/>
        <w:ind w:left="300" w:right="300"/>
        <w:rPr>
          <w:rFonts w:ascii="Arial" w:eastAsia="Times New Roman" w:hAnsi="Arial" w:cs="Arial"/>
          <w:color w:val="000000"/>
          <w:sz w:val="21"/>
          <w:szCs w:val="21"/>
        </w:rPr>
      </w:pPr>
      <w:r w:rsidRPr="00450FA1">
        <w:rPr>
          <w:rFonts w:ascii="Arial" w:eastAsia="Times New Roman" w:hAnsi="Arial" w:cs="Arial"/>
          <w:color w:val="000000"/>
          <w:sz w:val="21"/>
          <w:szCs w:val="21"/>
        </w:rPr>
        <w:t>We'll send you a single invoice for all the services we manage, which means that you don't have to deal with paperwork and invoices from multiple vendors.</w:t>
      </w:r>
    </w:p>
    <w:p w14:paraId="6124C8AC" w14:textId="77777777" w:rsidR="00450FA1" w:rsidRPr="00450FA1" w:rsidRDefault="00450FA1" w:rsidP="00450FA1">
      <w:pPr>
        <w:spacing w:before="225" w:after="150" w:line="240" w:lineRule="auto"/>
        <w:ind w:left="300" w:right="150"/>
        <w:outlineLvl w:val="1"/>
        <w:rPr>
          <w:rFonts w:ascii="Arial" w:eastAsia="Times New Roman" w:hAnsi="Arial" w:cs="Arial"/>
          <w:b/>
          <w:bCs/>
          <w:color w:val="00009B"/>
          <w:sz w:val="24"/>
          <w:szCs w:val="24"/>
        </w:rPr>
      </w:pPr>
      <w:r w:rsidRPr="00450FA1">
        <w:rPr>
          <w:rFonts w:ascii="Arial" w:eastAsia="Times New Roman" w:hAnsi="Arial" w:cs="Arial"/>
          <w:b/>
          <w:bCs/>
          <w:color w:val="00009B"/>
          <w:sz w:val="24"/>
          <w:szCs w:val="24"/>
        </w:rPr>
        <w:t>Courtesy Reminders</w:t>
      </w:r>
    </w:p>
    <w:p w14:paraId="5B334AB8" w14:textId="79FEF798" w:rsidR="00450FA1" w:rsidRPr="00450FA1" w:rsidRDefault="00450FA1" w:rsidP="00450FA1">
      <w:pPr>
        <w:spacing w:after="150" w:line="300" w:lineRule="atLeast"/>
        <w:ind w:left="300" w:right="300"/>
        <w:rPr>
          <w:rFonts w:ascii="Arial" w:eastAsia="Times New Roman" w:hAnsi="Arial" w:cs="Arial"/>
          <w:color w:val="000000"/>
          <w:sz w:val="21"/>
          <w:szCs w:val="21"/>
        </w:rPr>
      </w:pPr>
      <w:r w:rsidRPr="00450FA1">
        <w:rPr>
          <w:rFonts w:ascii="Arial" w:eastAsia="Times New Roman" w:hAnsi="Arial" w:cs="Arial"/>
          <w:b/>
          <w:bCs/>
          <w:color w:val="000000"/>
          <w:sz w:val="21"/>
          <w:szCs w:val="21"/>
        </w:rPr>
        <w:t>Enforcement of Import Security Filing (ISF) regulations went into effect January 26, 2010.</w:t>
      </w:r>
      <w:r w:rsidRPr="00450FA1">
        <w:rPr>
          <w:rFonts w:ascii="Arial" w:eastAsia="Times New Roman" w:hAnsi="Arial" w:cs="Arial"/>
          <w:color w:val="000000"/>
          <w:sz w:val="21"/>
          <w:szCs w:val="21"/>
        </w:rPr>
        <w:t> Late or improper filing can result in penalties ranging from $5,000 to $10,000 per violation. Please allow C</w:t>
      </w:r>
      <w:r w:rsidR="00F027B5">
        <w:rPr>
          <w:rFonts w:ascii="Arial" w:eastAsia="Times New Roman" w:hAnsi="Arial" w:cs="Arial"/>
          <w:color w:val="000000"/>
          <w:sz w:val="21"/>
          <w:szCs w:val="21"/>
        </w:rPr>
        <w:t>STI</w:t>
      </w:r>
      <w:r w:rsidRPr="00450FA1">
        <w:rPr>
          <w:rFonts w:ascii="Arial" w:eastAsia="Times New Roman" w:hAnsi="Arial" w:cs="Arial"/>
          <w:color w:val="000000"/>
          <w:sz w:val="21"/>
          <w:szCs w:val="21"/>
        </w:rPr>
        <w:t xml:space="preserve"> to help you with ISF compliance by contacting us with any questions that you may have.</w:t>
      </w:r>
    </w:p>
    <w:p w14:paraId="59C665AF" w14:textId="1E8C95A3" w:rsidR="00450FA1" w:rsidRPr="00450FA1" w:rsidRDefault="00450FA1" w:rsidP="00450FA1">
      <w:pPr>
        <w:spacing w:after="150" w:line="300" w:lineRule="atLeast"/>
        <w:ind w:left="300" w:right="300"/>
        <w:rPr>
          <w:rFonts w:ascii="Arial" w:eastAsia="Times New Roman" w:hAnsi="Arial" w:cs="Arial"/>
          <w:color w:val="000000"/>
          <w:sz w:val="21"/>
          <w:szCs w:val="21"/>
        </w:rPr>
      </w:pPr>
      <w:r w:rsidRPr="00450FA1">
        <w:rPr>
          <w:rFonts w:ascii="Arial" w:eastAsia="Times New Roman" w:hAnsi="Arial" w:cs="Arial"/>
          <w:b/>
          <w:bCs/>
          <w:color w:val="000000"/>
          <w:sz w:val="21"/>
          <w:szCs w:val="21"/>
        </w:rPr>
        <w:t>We are in Phase IV of the Lacey Act.</w:t>
      </w:r>
      <w:r w:rsidRPr="00450FA1">
        <w:rPr>
          <w:rFonts w:ascii="Arial" w:eastAsia="Times New Roman" w:hAnsi="Arial" w:cs="Arial"/>
          <w:color w:val="000000"/>
          <w:sz w:val="21"/>
          <w:szCs w:val="21"/>
        </w:rPr>
        <w:t> A Plant Protection and Quarantine (PPQ) </w:t>
      </w:r>
      <w:hyperlink r:id="rId5" w:tgtFrame="_blank" w:history="1">
        <w:r w:rsidRPr="00450FA1">
          <w:rPr>
            <w:rFonts w:ascii="Arial" w:eastAsia="Times New Roman" w:hAnsi="Arial" w:cs="Arial"/>
            <w:b/>
            <w:bCs/>
            <w:color w:val="47637B"/>
            <w:sz w:val="21"/>
            <w:szCs w:val="21"/>
            <w:u w:val="single"/>
          </w:rPr>
          <w:t>505 Declaration</w:t>
        </w:r>
      </w:hyperlink>
      <w:r w:rsidRPr="00450FA1">
        <w:rPr>
          <w:rFonts w:ascii="Arial" w:eastAsia="Times New Roman" w:hAnsi="Arial" w:cs="Arial"/>
          <w:color w:val="000000"/>
          <w:sz w:val="21"/>
          <w:szCs w:val="21"/>
        </w:rPr>
        <w:t> is required to obtain release of the Harmonized Tariff Schedule (HTS) numbers listed in Phase I, II and III of the Lacey Act. Providing false or misleading information to the U. S. Government will result in penalties in the amount of $10,000 for values under $350 or $20,000 for values over $350 and/or civil or criminal actions.</w:t>
      </w:r>
    </w:p>
    <w:p w14:paraId="62B88F1A" w14:textId="77777777" w:rsidR="0012510F" w:rsidRDefault="0012510F"/>
    <w:sectPr w:rsidR="00125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1B73AC"/>
    <w:multiLevelType w:val="multilevel"/>
    <w:tmpl w:val="AE8A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FA1"/>
    <w:rsid w:val="0012510F"/>
    <w:rsid w:val="00381FF0"/>
    <w:rsid w:val="00450FA1"/>
    <w:rsid w:val="00E27C4D"/>
    <w:rsid w:val="00F02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C870"/>
  <w15:chartTrackingRefBased/>
  <w15:docId w15:val="{3D86CA1C-FF38-4642-9F64-DEA519B52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16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ppq50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Stackhouse</dc:creator>
  <cp:keywords/>
  <dc:description/>
  <cp:lastModifiedBy>Bill Stackhouse</cp:lastModifiedBy>
  <cp:revision>3</cp:revision>
  <dcterms:created xsi:type="dcterms:W3CDTF">2021-03-17T22:25:00Z</dcterms:created>
  <dcterms:modified xsi:type="dcterms:W3CDTF">2021-03-18T00:15:00Z</dcterms:modified>
</cp:coreProperties>
</file>